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85A" w:rsidRPr="0006098A" w:rsidRDefault="006C585A" w:rsidP="0006098A">
      <w:pPr>
        <w:autoSpaceDE w:val="0"/>
        <w:autoSpaceDN w:val="0"/>
        <w:adjustRightInd w:val="0"/>
        <w:jc w:val="center"/>
        <w:rPr>
          <w:rFonts w:cstheme="minorHAnsi"/>
          <w:i/>
          <w:iCs/>
        </w:rPr>
      </w:pPr>
      <w:bookmarkStart w:id="0" w:name="_GoBack"/>
      <w:bookmarkEnd w:id="0"/>
      <w:r w:rsidRPr="00FD0C84">
        <w:rPr>
          <w:rFonts w:cstheme="minorHAnsi"/>
          <w:b/>
        </w:rPr>
        <w:t xml:space="preserve">Załącznik nr </w:t>
      </w:r>
      <w:r w:rsidR="00B05DCB" w:rsidRPr="0006098A">
        <w:rPr>
          <w:rFonts w:cstheme="minorHAnsi"/>
          <w:b/>
        </w:rPr>
        <w:t>5</w:t>
      </w:r>
      <w:r w:rsidRPr="0006098A">
        <w:rPr>
          <w:rFonts w:cstheme="minorHAnsi"/>
          <w:b/>
        </w:rPr>
        <w:t xml:space="preserve"> do ogłoszenia o postępowaniu o udzielenie zapytania ofertowego nr </w:t>
      </w:r>
      <w:r w:rsidRPr="0006098A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201</w:t>
      </w:r>
      <w:r w:rsidR="00F9732D" w:rsidRPr="0006098A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9</w:t>
      </w:r>
      <w:r w:rsidRPr="0006098A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F9732D" w:rsidRPr="0006098A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3D6FCB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4</w:t>
      </w:r>
      <w:r w:rsidRPr="0006098A">
        <w:rPr>
          <w:rFonts w:eastAsia="Calibri" w:cstheme="minorHAnsi"/>
          <w:b/>
          <w:bCs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3D6FCB">
        <w:rPr>
          <w:rFonts w:eastAsia="Calibri" w:cstheme="minorHAnsi"/>
          <w:b/>
          <w:bCs/>
          <w:kern w:val="3"/>
          <w:bdr w:val="none" w:sz="0" w:space="0" w:color="auto" w:frame="1"/>
          <w:lang w:eastAsia="pl-PL"/>
        </w:rPr>
        <w:t>19</w:t>
      </w:r>
      <w:r w:rsidRPr="0006098A">
        <w:rPr>
          <w:rFonts w:eastAsia="Calibri" w:cstheme="minorHAnsi"/>
          <w:b/>
          <w:bCs/>
          <w:kern w:val="3"/>
          <w:bdr w:val="none" w:sz="0" w:space="0" w:color="auto" w:frame="1"/>
          <w:lang w:eastAsia="pl-PL"/>
        </w:rPr>
        <w:t>/1</w:t>
      </w:r>
    </w:p>
    <w:p w:rsidR="002A1B93" w:rsidRPr="0006098A" w:rsidRDefault="00414032" w:rsidP="0006098A">
      <w:pPr>
        <w:autoSpaceDE w:val="0"/>
        <w:autoSpaceDN w:val="0"/>
        <w:adjustRightInd w:val="0"/>
        <w:jc w:val="center"/>
        <w:rPr>
          <w:rFonts w:eastAsia="Times New Roman" w:cstheme="minorHAnsi"/>
          <w:b/>
          <w:bCs/>
          <w:iCs/>
          <w:w w:val="150"/>
          <w:lang w:eastAsia="pl-PL"/>
        </w:rPr>
      </w:pPr>
      <w:r w:rsidRPr="0006098A">
        <w:rPr>
          <w:rFonts w:cstheme="minorHAnsi"/>
          <w:b/>
          <w:sz w:val="24"/>
        </w:rPr>
        <w:t>Raport z zademonstrowanych funkcjonalności</w:t>
      </w:r>
    </w:p>
    <w:p w:rsidR="002A1B93" w:rsidRPr="0006098A" w:rsidRDefault="002A1B93" w:rsidP="0006098A">
      <w:pPr>
        <w:autoSpaceDE w:val="0"/>
        <w:autoSpaceDN w:val="0"/>
        <w:adjustRightInd w:val="0"/>
        <w:ind w:left="5387"/>
        <w:jc w:val="center"/>
        <w:rPr>
          <w:rFonts w:cstheme="minorHAnsi"/>
        </w:rPr>
      </w:pPr>
      <w:r w:rsidRPr="0006098A">
        <w:rPr>
          <w:rFonts w:cstheme="minorHAnsi"/>
        </w:rPr>
        <w:t>…………………………………….</w:t>
      </w:r>
      <w:r w:rsidR="00F9732D" w:rsidRPr="0006098A">
        <w:rPr>
          <w:rFonts w:cstheme="minorHAnsi"/>
          <w:i/>
          <w:iCs/>
        </w:rPr>
        <w:br/>
      </w:r>
      <w:r w:rsidRPr="0006098A">
        <w:rPr>
          <w:rFonts w:cstheme="minorHAnsi"/>
          <w:i/>
          <w:iCs/>
        </w:rPr>
        <w:t>(miejscowość, data)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19"/>
        <w:gridCol w:w="964"/>
        <w:gridCol w:w="979"/>
      </w:tblGrid>
      <w:tr w:rsidR="00414032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414032" w:rsidRPr="0006098A" w:rsidRDefault="00414032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098A">
              <w:rPr>
                <w:rFonts w:cstheme="minorHAnsi"/>
                <w:b/>
                <w:sz w:val="20"/>
                <w:szCs w:val="20"/>
              </w:rPr>
              <w:t>Weryfikowane funkcjonalności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414032" w:rsidRPr="0006098A" w:rsidRDefault="00414032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098A">
              <w:rPr>
                <w:rFonts w:cstheme="minorHAnsi"/>
                <w:b/>
                <w:sz w:val="20"/>
                <w:szCs w:val="20"/>
              </w:rPr>
              <w:t>SPEŁNIA</w:t>
            </w:r>
          </w:p>
        </w:tc>
        <w:tc>
          <w:tcPr>
            <w:tcW w:w="983" w:type="dxa"/>
          </w:tcPr>
          <w:p w:rsidR="00414032" w:rsidRPr="0006098A" w:rsidRDefault="00414032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098A">
              <w:rPr>
                <w:rFonts w:cstheme="minorHAnsi"/>
                <w:b/>
                <w:sz w:val="20"/>
                <w:szCs w:val="20"/>
              </w:rPr>
              <w:t>NIE SPEŁNIA</w:t>
            </w:r>
          </w:p>
        </w:tc>
      </w:tr>
      <w:tr w:rsidR="00F9732D" w:rsidRPr="00FD0C84" w:rsidTr="00783BF2">
        <w:trPr>
          <w:cantSplit/>
        </w:trPr>
        <w:tc>
          <w:tcPr>
            <w:tcW w:w="9288" w:type="dxa"/>
            <w:gridSpan w:val="3"/>
            <w:shd w:val="clear" w:color="auto" w:fill="auto"/>
          </w:tcPr>
          <w:p w:rsidR="00F9732D" w:rsidRPr="0006098A" w:rsidRDefault="00F9732D" w:rsidP="0006098A">
            <w:pPr>
              <w:spacing w:after="120"/>
              <w:ind w:left="-1035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6098A">
              <w:rPr>
                <w:rFonts w:cstheme="minorHAnsi"/>
                <w:b/>
                <w:sz w:val="20"/>
                <w:szCs w:val="20"/>
              </w:rPr>
              <w:t>Układ 1</w:t>
            </w:r>
          </w:p>
        </w:tc>
      </w:tr>
      <w:tr w:rsidR="00414032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414032" w:rsidRPr="0006098A" w:rsidRDefault="00F721DE">
            <w:pPr>
              <w:tabs>
                <w:tab w:val="left" w:pos="709"/>
              </w:tabs>
              <w:jc w:val="both"/>
              <w:rPr>
                <w:rFonts w:eastAsia="Calibri" w:cstheme="minorHAnsi"/>
                <w:color w:val="FF0000"/>
                <w:kern w:val="3"/>
                <w:sz w:val="20"/>
                <w:szCs w:val="20"/>
                <w:bdr w:val="none" w:sz="0" w:space="0" w:color="auto" w:frame="1"/>
                <w:lang w:eastAsia="pl-PL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nakładania na płaszcz włókna światłowodowego metalowych powłok ochronnych o grubości od 5 µm do 100 µm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414032" w:rsidRPr="0006098A" w:rsidRDefault="00414032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414032" w:rsidRPr="0006098A" w:rsidRDefault="00414032" w:rsidP="0006098A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pokrywania długich odcinków światłowodów (min. 200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721DE">
              <w:rPr>
                <w:rFonts w:cstheme="minorHAnsi"/>
                <w:sz w:val="20"/>
                <w:szCs w:val="20"/>
              </w:rPr>
              <w:t xml:space="preserve">m) warstwami metalowymi 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nanoszenia warstw ochronnych na włóknach światłowodowych o średnicach z zakresu 80 µm – 400 µm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programowego sterowania prędkością procesu nanoszenia warstw w trakcie pracy układu, w oparciu o bezobsługowy pomiar grubości naniesionej powłoki (pomiar z dokładnością min. 2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721DE">
              <w:rPr>
                <w:rFonts w:cstheme="minorHAnsi"/>
                <w:sz w:val="20"/>
                <w:szCs w:val="20"/>
              </w:rPr>
              <w:t>µm)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nakładania na światłowód powłok z następujących metali: miedź, złoto, srebro, nikiel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Default="00F721DE" w:rsidP="00F721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F721DE">
              <w:rPr>
                <w:rFonts w:cstheme="minorHAnsi"/>
                <w:sz w:val="20"/>
                <w:szCs w:val="20"/>
              </w:rPr>
              <w:t>edykowane oprogramowanie do sterowania procesem nakładania powłok ochronnych umożliwiające: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komunikację z układem poprzez graficzny interfejs użytkownika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modyfikację parametrów procesów technologicznych procesu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dostęp do kodu programu odpowiadającego za projektowanie algorytmów procesów oraz możliwość jego modyfikacji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monitoring on-line parametrów procesu nakładania warstw, m.in.:</w:t>
            </w:r>
          </w:p>
          <w:p w:rsidR="00F721DE" w:rsidRPr="0006098A" w:rsidRDefault="00F721DE" w:rsidP="0006098A">
            <w:pPr>
              <w:pStyle w:val="Akapitzlist"/>
              <w:numPr>
                <w:ilvl w:val="1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temperaturę procesów oraz otoczenia</w:t>
            </w:r>
          </w:p>
          <w:p w:rsidR="00F721DE" w:rsidRPr="0006098A" w:rsidRDefault="00F721DE" w:rsidP="0006098A">
            <w:pPr>
              <w:pStyle w:val="Akapitzlist"/>
              <w:numPr>
                <w:ilvl w:val="1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grubość nałożonej powłoki</w:t>
            </w:r>
          </w:p>
          <w:p w:rsidR="00F721DE" w:rsidRPr="0006098A" w:rsidRDefault="00F721DE" w:rsidP="0006098A">
            <w:pPr>
              <w:pStyle w:val="Akapitzlist"/>
              <w:numPr>
                <w:ilvl w:val="1"/>
                <w:numId w:val="35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 xml:space="preserve">prędkość procesu </w:t>
            </w:r>
          </w:p>
          <w:p w:rsidR="00F9732D" w:rsidRPr="0006098A" w:rsidRDefault="00F721DE" w:rsidP="0006098A">
            <w:pPr>
              <w:pStyle w:val="Akapitzlist"/>
              <w:numPr>
                <w:ilvl w:val="0"/>
                <w:numId w:val="35"/>
              </w:num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Informowanie o konieczności ingerencji operatora układu.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 xml:space="preserve">onitorowanie on-line, i zapisywanie do pliku, strat transmisyjnych pokrywanego włókna światłowodowego w trakcie procesu pokrywania, bez udziału operatora. 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CC0D57">
        <w:trPr>
          <w:cantSplit/>
        </w:trPr>
        <w:tc>
          <w:tcPr>
            <w:tcW w:w="9288" w:type="dxa"/>
            <w:gridSpan w:val="3"/>
            <w:shd w:val="clear" w:color="auto" w:fill="auto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b/>
                <w:sz w:val="20"/>
                <w:szCs w:val="20"/>
              </w:rPr>
              <w:lastRenderedPageBreak/>
              <w:t>Układ 2</w:t>
            </w: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 xml:space="preserve">ożliwość nanoszenia warstw metalowych na płaszcz włókien światłowodowych w elementach optycznych, minimum w sprzęgaczach światłowodowych wykonanych w technologii FBT w konfiguracji 2x1 oraz 2x2 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eastAsia="SimSun"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 xml:space="preserve">ożliwość nanoszenia warstw metalowych na włókna światłowodowe z naświetloną siatką </w:t>
            </w:r>
            <w:proofErr w:type="spellStart"/>
            <w:r w:rsidRPr="00F721DE">
              <w:rPr>
                <w:rFonts w:cstheme="minorHAnsi"/>
                <w:sz w:val="20"/>
                <w:szCs w:val="20"/>
              </w:rPr>
              <w:t>Bragga</w:t>
            </w:r>
            <w:proofErr w:type="spellEnd"/>
            <w:r w:rsidRPr="00F721DE">
              <w:rPr>
                <w:rFonts w:cstheme="minorHAnsi"/>
                <w:sz w:val="20"/>
                <w:szCs w:val="20"/>
              </w:rPr>
              <w:t xml:space="preserve"> wraz z ciągłym monitoringiem długości fali </w:t>
            </w:r>
            <w:proofErr w:type="spellStart"/>
            <w:r w:rsidRPr="00F721DE">
              <w:rPr>
                <w:rFonts w:cstheme="minorHAnsi"/>
                <w:sz w:val="20"/>
                <w:szCs w:val="20"/>
              </w:rPr>
              <w:t>Bragga</w:t>
            </w:r>
            <w:proofErr w:type="spellEnd"/>
            <w:r w:rsidRPr="00F721DE">
              <w:rPr>
                <w:rFonts w:cstheme="minorHAnsi"/>
                <w:sz w:val="20"/>
                <w:szCs w:val="20"/>
              </w:rPr>
              <w:t xml:space="preserve"> podczas trwania procesu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realizacji stabilnych i trwałych połączeń pomiędzy włóknami światłowodowymi pokrytymi warstwami metalicznymi a elementami metalowymi przy wykorzystaniu metod elektrolitycznych, na długości włókna min. 30 cm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nakładania metalowych powłok zabezpieczających na połączenia spawane pomiędzy włóknami światłowodowymi o różnicach średnic sięgających do 50 µm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9732D" w:rsidRPr="0006098A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ożliwe do nakładania grubości warstw metalowych: od 5 µm do 100 µm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9732D" w:rsidRPr="00FD0C84" w:rsidTr="0006098A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721DE" w:rsidRDefault="00F721DE" w:rsidP="00F721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F721DE">
              <w:rPr>
                <w:rFonts w:cstheme="minorHAnsi"/>
                <w:sz w:val="20"/>
                <w:szCs w:val="20"/>
              </w:rPr>
              <w:t>edykowane oprogramowanie do sterowania procesem nakładania powłok ochronnych umożliwiające: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Komunikację z układem poprzez graficzny interfejs użytkownika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 xml:space="preserve">możliwość modyfikacji parametrów procesów technologicznych 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dostęp do kodu programu odpowiadającego za projektowanie algorytmów procesów oraz możliwość jego modyfikacji</w:t>
            </w:r>
          </w:p>
          <w:p w:rsidR="00F721DE" w:rsidRPr="0006098A" w:rsidRDefault="00F721DE" w:rsidP="0006098A">
            <w:pPr>
              <w:pStyle w:val="Akapitzlist"/>
              <w:numPr>
                <w:ilvl w:val="0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monitoring parametrów procesu nakładania warstw, m.in.:</w:t>
            </w:r>
          </w:p>
          <w:p w:rsidR="00F721DE" w:rsidRPr="0006098A" w:rsidRDefault="00F721DE" w:rsidP="0006098A">
            <w:pPr>
              <w:pStyle w:val="Akapitzlist"/>
              <w:numPr>
                <w:ilvl w:val="1"/>
                <w:numId w:val="36"/>
              </w:numPr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>temperaturę procesów oraz otoczenia</w:t>
            </w:r>
          </w:p>
          <w:p w:rsidR="00F9732D" w:rsidRPr="0006098A" w:rsidRDefault="00F721DE" w:rsidP="0006098A">
            <w:pPr>
              <w:pStyle w:val="Akapitzlist"/>
              <w:numPr>
                <w:ilvl w:val="1"/>
                <w:numId w:val="36"/>
              </w:num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06098A">
              <w:rPr>
                <w:rFonts w:cstheme="minorHAnsi"/>
                <w:sz w:val="20"/>
                <w:szCs w:val="20"/>
              </w:rPr>
              <w:t xml:space="preserve">prędkość procesu, 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9732D" w:rsidRPr="0006098A" w:rsidRDefault="00F9732D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9732D" w:rsidRPr="0006098A" w:rsidRDefault="00F9732D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A096E">
        <w:trPr>
          <w:cantSplit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F721DE" w:rsidRPr="0006098A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  <w:r w:rsidRPr="004971B0">
              <w:rPr>
                <w:rFonts w:cstheme="minorHAnsi"/>
                <w:b/>
                <w:sz w:val="20"/>
                <w:szCs w:val="20"/>
              </w:rPr>
              <w:t xml:space="preserve">Układ 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obszarowego, selektywnego zdejmowania metalowych pokryć światłowodowych (miedź, złoto, srebro), z możliwością kontroli prędkości procesu zdejmowania powłoki przy wykorzystaniu dedykowanego oprogramowania z interfejsem graficznym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F721DE">
              <w:rPr>
                <w:rFonts w:cstheme="minorHAnsi"/>
                <w:sz w:val="20"/>
                <w:szCs w:val="20"/>
              </w:rPr>
              <w:t>okładność określania obszaru zdejmowanego pokrycia - poniżej 1 mm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uzyskania gradientowego zmniejszania grubości pokrycia od 100% do 0% na odcinkach włókna z zakresu od 2 mm do 50 mm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D</w:t>
            </w:r>
            <w:r w:rsidRPr="00F721DE">
              <w:rPr>
                <w:rFonts w:cstheme="minorHAnsi"/>
                <w:sz w:val="20"/>
                <w:szCs w:val="20"/>
              </w:rPr>
              <w:t>wa dygestoria zapewniające bezpieczną pracę z odczynnikami chemicznymi, umożliwiające przygotowywania roztworów chemicznych do procesów obróbki specjalnych włókien światłowodowych. Wymiary obszaru roboczego każdego z dygestoriów nie mogą być mniejsze niż 1200mm x 600mm. Dygestoria powinny być także wyposażone w szafki w dolnej części, aby możliwe było przechowywanie tam odczynników chemicznych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</w:t>
            </w:r>
            <w:r w:rsidRPr="00F721DE">
              <w:rPr>
                <w:rFonts w:cstheme="minorHAnsi"/>
                <w:sz w:val="20"/>
                <w:szCs w:val="20"/>
              </w:rPr>
              <w:t>kład do redukcji średnicy zewnętrznej płaszcza włókien światłowodowych (w zakresie od 100% do 30%) przy jednoczesnym zachowaniu rozmiaru rdzenia oraz geometrycznego rozkładu współczynnika załamania światła w rdzeniu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7E12F6">
        <w:trPr>
          <w:cantSplit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  <w:r w:rsidRPr="004971B0">
              <w:rPr>
                <w:rFonts w:cstheme="minorHAnsi"/>
                <w:b/>
                <w:sz w:val="20"/>
                <w:szCs w:val="20"/>
              </w:rPr>
              <w:t xml:space="preserve">Układ </w:t>
            </w:r>
            <w:r>
              <w:rPr>
                <w:rFonts w:cstheme="minorHAnsi"/>
                <w:b/>
                <w:sz w:val="20"/>
                <w:szCs w:val="20"/>
              </w:rPr>
              <w:t>4</w:t>
            </w: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 w:rsidP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umieszczania elementów światłowodowych o rozmiarach do 20cm x 30cm x 30cm w atmosferze gazów: metanu, siarkowodoru, dwutlenku węgla, wraz z możliwością wyprowadzenia włókien optycznych (min. 2 włókna typu SMF28 i 2 włókna MM OM4) poza strefę kontrolowanej atmosfery, w celu podpięcia ich do zewnętrznych optycznych układów pomiarowych (nie będących częścią stanowiska)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umieszczania światłowodów i elementów światłowodowych w atmosferze nadciśnienia (do ok 1.3bar), wraz z możliwością wyprowadzenia włókien optycznych (min. 2 włókna typu SMF28 i 2 włókna MM OM4) poza strefę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721DE">
              <w:rPr>
                <w:rFonts w:cstheme="minorHAnsi"/>
                <w:sz w:val="20"/>
                <w:szCs w:val="20"/>
              </w:rPr>
              <w:t>kontrolowanej atmosfery, w celu podpięcia ich do zewnętrznych optycznych układów pomiarowych (nie będących częścią stanowiska)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wygrzewania włókien światłowodowych i elementów światłowodowych o długości do 10 cm w temperaturach do 900°C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podglądu stanu powierzchni włókien światłowodowych przy pomocy mikroskopu z funkcją wykonywania zdjęć oraz rejestrowania nagrań. Mikroskop powinien umożliwiać powiększenie obserwowanego obrazu do 400 razy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E9650D">
        <w:trPr>
          <w:cantSplit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  <w:r w:rsidRPr="004971B0">
              <w:rPr>
                <w:rFonts w:cstheme="minorHAnsi"/>
                <w:b/>
                <w:sz w:val="20"/>
                <w:szCs w:val="20"/>
              </w:rPr>
              <w:t xml:space="preserve">Układ </w:t>
            </w:r>
            <w:r>
              <w:rPr>
                <w:rFonts w:cstheme="minorHAnsi"/>
                <w:b/>
                <w:sz w:val="20"/>
                <w:szCs w:val="20"/>
              </w:rPr>
              <w:t>5</w:t>
            </w: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bezpiecznego przechowywania odczynników chemicznych i substancji niebezpiecznych w postaci dedykowanych szaf na odczynniki chemiczne – 2 szafy na odczynniki chemiczne o rozmiarach min: 190cm x 90 cm x 50 cm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</w:t>
            </w:r>
            <w:r w:rsidRPr="00F721DE">
              <w:rPr>
                <w:rFonts w:cstheme="minorHAnsi"/>
                <w:sz w:val="20"/>
                <w:szCs w:val="20"/>
              </w:rPr>
              <w:t>lew chemoodporny, myjka do oczu, prysznic bezpieczeństwa – wymagana infrastruktura (m.in. przyłącze do wody, kanalizacja) będzie dostępne na miejscu, a dostarczone przez wykonawcę elementy powinny być do nich dostosowane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 w:rsidRPr="00F721DE">
              <w:rPr>
                <w:rFonts w:cstheme="minorHAnsi"/>
                <w:sz w:val="20"/>
                <w:szCs w:val="20"/>
              </w:rPr>
              <w:lastRenderedPageBreak/>
              <w:t>Lodówka chemiczna do przechowywania odczynników i próbek chemicznych oraz biologicznych w kontrolowanych warunkach obniżonej temperatury – minimalna wysokość 80 cm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  <w:r w:rsidRPr="00F721DE">
              <w:rPr>
                <w:rFonts w:cstheme="minorHAnsi"/>
                <w:sz w:val="20"/>
                <w:szCs w:val="20"/>
              </w:rPr>
              <w:t>ożliwość automatycznego czyszczenia aparatury chemicznej, poprzez wykorzystanie zmywarki laboratoryjnej do aparatury chemicznej (kolby, zlewki i inne)</w:t>
            </w:r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721DE" w:rsidRPr="00FD0C84" w:rsidTr="00FD0C84">
        <w:trPr>
          <w:cantSplit/>
        </w:trPr>
        <w:tc>
          <w:tcPr>
            <w:tcW w:w="7338" w:type="dxa"/>
            <w:shd w:val="clear" w:color="auto" w:fill="auto"/>
            <w:vAlign w:val="center"/>
          </w:tcPr>
          <w:p w:rsidR="00F721DE" w:rsidRPr="00FD0C84" w:rsidDel="00F721DE" w:rsidRDefault="00F721DE">
            <w:pPr>
              <w:tabs>
                <w:tab w:val="left" w:pos="709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Pr="00F721DE">
              <w:rPr>
                <w:rFonts w:cstheme="minorHAnsi"/>
                <w:sz w:val="20"/>
                <w:szCs w:val="20"/>
              </w:rPr>
              <w:t xml:space="preserve">hemoodporne blaty robocze do realizacji badań chemicznych – min. 4 </w:t>
            </w:r>
            <w:proofErr w:type="spellStart"/>
            <w:r w:rsidRPr="00F721DE">
              <w:rPr>
                <w:rFonts w:cstheme="minorHAnsi"/>
                <w:sz w:val="20"/>
                <w:szCs w:val="20"/>
              </w:rPr>
              <w:t>mb</w:t>
            </w:r>
            <w:proofErr w:type="spellEnd"/>
          </w:p>
        </w:tc>
        <w:tc>
          <w:tcPr>
            <w:tcW w:w="967" w:type="dxa"/>
            <w:shd w:val="clear" w:color="auto" w:fill="auto"/>
            <w:vAlign w:val="center"/>
          </w:tcPr>
          <w:p w:rsidR="00F721DE" w:rsidRPr="00FD0C84" w:rsidRDefault="00F721DE" w:rsidP="00FD0C84">
            <w:pPr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83" w:type="dxa"/>
          </w:tcPr>
          <w:p w:rsidR="00F721DE" w:rsidRPr="00FD0C84" w:rsidRDefault="00F721DE" w:rsidP="00FD0C84">
            <w:pPr>
              <w:spacing w:after="120"/>
              <w:ind w:left="-1035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FD0C84" w:rsidRDefault="00FD0C84" w:rsidP="002A1B93">
      <w:pPr>
        <w:spacing w:after="0"/>
        <w:jc w:val="center"/>
        <w:rPr>
          <w:rFonts w:eastAsia="SimSun" w:cstheme="minorHAnsi"/>
          <w:b/>
          <w:sz w:val="28"/>
          <w:szCs w:val="28"/>
          <w:lang w:eastAsia="hi-IN" w:bidi="hi-IN"/>
        </w:rPr>
      </w:pPr>
    </w:p>
    <w:p w:rsidR="00FD0C84" w:rsidRDefault="00FD0C84" w:rsidP="002A1B93">
      <w:pPr>
        <w:spacing w:after="0"/>
        <w:jc w:val="center"/>
        <w:rPr>
          <w:rFonts w:eastAsia="SimSun" w:cstheme="minorHAnsi"/>
          <w:b/>
          <w:sz w:val="28"/>
          <w:szCs w:val="28"/>
          <w:lang w:eastAsia="hi-IN" w:bidi="hi-IN"/>
        </w:rPr>
      </w:pPr>
    </w:p>
    <w:p w:rsidR="00FD0C84" w:rsidRDefault="00FD0C84" w:rsidP="002A1B93">
      <w:pPr>
        <w:spacing w:after="0"/>
        <w:jc w:val="center"/>
        <w:rPr>
          <w:rFonts w:eastAsia="SimSun" w:cstheme="minorHAnsi"/>
          <w:b/>
          <w:sz w:val="28"/>
          <w:szCs w:val="28"/>
          <w:lang w:eastAsia="hi-IN" w:bidi="hi-IN"/>
        </w:rPr>
      </w:pPr>
    </w:p>
    <w:p w:rsidR="00FD0C84" w:rsidRPr="0006098A" w:rsidRDefault="00FD0C84" w:rsidP="002A1B93">
      <w:pPr>
        <w:spacing w:after="0"/>
        <w:jc w:val="center"/>
        <w:rPr>
          <w:rFonts w:eastAsia="SimSun" w:cstheme="minorHAnsi"/>
          <w:b/>
          <w:sz w:val="28"/>
          <w:szCs w:val="28"/>
          <w:lang w:eastAsia="hi-IN" w:bidi="hi-IN"/>
        </w:rPr>
      </w:pPr>
    </w:p>
    <w:p w:rsidR="00D13983" w:rsidRPr="0006098A" w:rsidRDefault="00D13983" w:rsidP="00D13983">
      <w:pPr>
        <w:autoSpaceDE w:val="0"/>
        <w:autoSpaceDN w:val="0"/>
        <w:adjustRightInd w:val="0"/>
        <w:rPr>
          <w:rFonts w:cstheme="minorHAnsi"/>
        </w:rPr>
      </w:pPr>
    </w:p>
    <w:p w:rsidR="002A1B93" w:rsidRPr="0006098A" w:rsidRDefault="002A1B93" w:rsidP="0006098A">
      <w:pPr>
        <w:autoSpaceDE w:val="0"/>
        <w:autoSpaceDN w:val="0"/>
        <w:adjustRightInd w:val="0"/>
        <w:rPr>
          <w:rFonts w:cstheme="minorHAnsi"/>
          <w:iCs/>
        </w:rPr>
      </w:pPr>
      <w:r w:rsidRPr="0006098A">
        <w:rPr>
          <w:rFonts w:cstheme="minorHAnsi"/>
          <w:iCs/>
        </w:rPr>
        <w:t>…………………………………………………..………………</w:t>
      </w:r>
      <w:r w:rsidR="00D13983" w:rsidRPr="0006098A">
        <w:rPr>
          <w:rFonts w:cstheme="minorHAnsi"/>
          <w:iCs/>
        </w:rPr>
        <w:t xml:space="preserve">                         …………………………………………………..………………</w:t>
      </w:r>
    </w:p>
    <w:p w:rsidR="002A1B93" w:rsidRPr="0006098A" w:rsidRDefault="002A1B93" w:rsidP="0006098A">
      <w:pPr>
        <w:autoSpaceDE w:val="0"/>
        <w:autoSpaceDN w:val="0"/>
        <w:adjustRightInd w:val="0"/>
        <w:rPr>
          <w:rFonts w:cstheme="minorHAnsi"/>
          <w:i/>
          <w:iCs/>
        </w:rPr>
      </w:pPr>
      <w:r w:rsidRPr="0006098A">
        <w:rPr>
          <w:rFonts w:cstheme="minorHAnsi"/>
          <w:i/>
          <w:iCs/>
        </w:rPr>
        <w:t xml:space="preserve">(Pieczęć firmowa i podpis osoby uprawnionej </w:t>
      </w:r>
      <w:r w:rsidR="00D13983" w:rsidRPr="0006098A">
        <w:rPr>
          <w:rFonts w:cstheme="minorHAnsi"/>
          <w:i/>
          <w:iCs/>
        </w:rPr>
        <w:t xml:space="preserve">                    (Pieczęć firmowa i podpis osoby uprawnionej                     do reprezentowania Wykonawcy)                                                     </w:t>
      </w:r>
      <w:r w:rsidRPr="0006098A">
        <w:rPr>
          <w:rFonts w:cstheme="minorHAnsi"/>
          <w:i/>
          <w:iCs/>
        </w:rPr>
        <w:t>do reprezentowania</w:t>
      </w:r>
      <w:r w:rsidR="00D13983" w:rsidRPr="0006098A">
        <w:rPr>
          <w:rFonts w:cstheme="minorHAnsi"/>
          <w:i/>
          <w:iCs/>
        </w:rPr>
        <w:t xml:space="preserve"> Zamawiającego</w:t>
      </w:r>
      <w:r w:rsidRPr="0006098A">
        <w:rPr>
          <w:rFonts w:cstheme="minorHAnsi"/>
          <w:i/>
          <w:iCs/>
        </w:rPr>
        <w:t>)</w:t>
      </w:r>
    </w:p>
    <w:p w:rsidR="002A1B93" w:rsidRPr="0006098A" w:rsidRDefault="002A1B93" w:rsidP="002A1B93">
      <w:pPr>
        <w:rPr>
          <w:rFonts w:cstheme="minorHAnsi"/>
        </w:rPr>
      </w:pPr>
    </w:p>
    <w:p w:rsidR="00E02032" w:rsidRPr="0006098A" w:rsidRDefault="00E02032" w:rsidP="00F93A4D">
      <w:pPr>
        <w:pStyle w:val="Standard"/>
        <w:jc w:val="right"/>
        <w:rPr>
          <w:rFonts w:asciiTheme="minorHAnsi" w:eastAsia="Calibri" w:hAnsiTheme="minorHAnsi" w:cstheme="minorHAnsi"/>
          <w:b/>
          <w:bCs/>
          <w:color w:val="000000" w:themeColor="text1"/>
          <w:shd w:val="clear" w:color="auto" w:fill="FFFFFF"/>
        </w:rPr>
      </w:pPr>
    </w:p>
    <w:sectPr w:rsidR="00E02032" w:rsidRPr="0006098A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FCF" w:rsidRDefault="00C93FCF" w:rsidP="007A5C0A">
      <w:pPr>
        <w:spacing w:after="0" w:line="240" w:lineRule="auto"/>
      </w:pPr>
      <w:r>
        <w:separator/>
      </w:r>
    </w:p>
  </w:endnote>
  <w:endnote w:type="continuationSeparator" w:id="0">
    <w:p w:rsidR="00C93FCF" w:rsidRDefault="00C93FC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98A" w:rsidRDefault="000609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75C" w:rsidRDefault="00B05DCB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1A07FFB" wp14:editId="155AA291">
          <wp:simplePos x="0" y="0"/>
          <wp:positionH relativeFrom="column">
            <wp:posOffset>-9525</wp:posOffset>
          </wp:positionH>
          <wp:positionV relativeFrom="paragraph">
            <wp:posOffset>-752475</wp:posOffset>
          </wp:positionV>
          <wp:extent cx="5741670" cy="1020445"/>
          <wp:effectExtent l="0" t="0" r="0" b="8255"/>
          <wp:wrapNone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val="en-US"/>
      </w:rPr>
      <w:drawing>
        <wp:anchor distT="0" distB="0" distL="114300" distR="114300" simplePos="0" relativeHeight="251656704" behindDoc="1" locked="0" layoutInCell="1" allowOverlap="1" wp14:editId="3466A06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98A" w:rsidRDefault="000609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FCF" w:rsidRDefault="00C93FCF" w:rsidP="007A5C0A">
      <w:pPr>
        <w:spacing w:after="0" w:line="240" w:lineRule="auto"/>
      </w:pPr>
      <w:r>
        <w:separator/>
      </w:r>
    </w:p>
  </w:footnote>
  <w:footnote w:type="continuationSeparator" w:id="0">
    <w:p w:rsidR="00C93FCF" w:rsidRDefault="00C93FC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98A" w:rsidRDefault="0006098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C0A" w:rsidRDefault="00F9732D" w:rsidP="005E4039">
    <w:pPr>
      <w:pStyle w:val="Nagwek"/>
      <w:jc w:val="center"/>
    </w:pPr>
    <w:r w:rsidRPr="00492D69">
      <w:rPr>
        <w:noProof/>
        <w:lang w:val="en-US"/>
      </w:rPr>
      <w:drawing>
        <wp:inline distT="0" distB="0" distL="0" distR="0" wp14:anchorId="09592DEC" wp14:editId="3D4371A1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val="en-US"/>
      </w:rPr>
      <w:drawing>
        <wp:inline distT="0" distB="0" distL="0" distR="0" wp14:anchorId="7D04D0BB" wp14:editId="3CC896D0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val="en-US"/>
      </w:rPr>
      <w:drawing>
        <wp:inline distT="0" distB="0" distL="0" distR="0" wp14:anchorId="483FD559" wp14:editId="53E88375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98A" w:rsidRDefault="000609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93A1945"/>
    <w:multiLevelType w:val="hybridMultilevel"/>
    <w:tmpl w:val="2F0084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E235C"/>
    <w:multiLevelType w:val="hybridMultilevel"/>
    <w:tmpl w:val="90546676"/>
    <w:numStyleLink w:val="Zaimportowanystyl8"/>
  </w:abstractNum>
  <w:abstractNum w:abstractNumId="13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hybridMultilevel"/>
    <w:tmpl w:val="0DC21C3E"/>
    <w:numStyleLink w:val="Zaimportowanystyl1"/>
  </w:abstractNum>
  <w:abstractNum w:abstractNumId="16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F090220"/>
    <w:multiLevelType w:val="hybridMultilevel"/>
    <w:tmpl w:val="8E7CA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7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15"/>
    <w:lvlOverride w:ilvl="3">
      <w:lvl w:ilvl="3" w:tplc="15AE0B0A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4"/>
  </w:num>
  <w:num w:numId="6">
    <w:abstractNumId w:val="0"/>
  </w:num>
  <w:num w:numId="7">
    <w:abstractNumId w:val="25"/>
  </w:num>
  <w:num w:numId="8">
    <w:abstractNumId w:val="1"/>
  </w:num>
  <w:num w:numId="9">
    <w:abstractNumId w:val="6"/>
    <w:lvlOverride w:ilvl="0">
      <w:lvl w:ilvl="0" w:tplc="A56CC65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9684DC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571EB3D6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91CC30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4A8820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5E020A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924636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96EEE8A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87AF08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4"/>
  </w:num>
  <w:num w:numId="12">
    <w:abstractNumId w:val="26"/>
  </w:num>
  <w:num w:numId="13">
    <w:abstractNumId w:val="15"/>
    <w:lvlOverride w:ilvl="0">
      <w:startOverride w:val="3"/>
    </w:lvlOverride>
  </w:num>
  <w:num w:numId="14">
    <w:abstractNumId w:val="16"/>
  </w:num>
  <w:num w:numId="15">
    <w:abstractNumId w:val="12"/>
    <w:lvlOverride w:ilvl="0">
      <w:lvl w:ilvl="0" w:tplc="18389468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5"/>
    <w:lvlOverride w:ilvl="0">
      <w:startOverride w:val="4"/>
    </w:lvlOverride>
  </w:num>
  <w:num w:numId="17">
    <w:abstractNumId w:val="15"/>
  </w:num>
  <w:num w:numId="18">
    <w:abstractNumId w:val="7"/>
  </w:num>
  <w:num w:numId="19">
    <w:abstractNumId w:val="18"/>
  </w:num>
  <w:num w:numId="20">
    <w:abstractNumId w:val="15"/>
    <w:lvlOverride w:ilvl="0">
      <w:startOverride w:val="7"/>
      <w:lvl w:ilvl="0" w:tplc="8E28170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5B6718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ECAAE3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5AE0B0A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6421F52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A34463E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2F006F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C6E84D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00AD1EE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7"/>
  </w:num>
  <w:num w:numId="22">
    <w:abstractNumId w:val="22"/>
  </w:num>
  <w:num w:numId="23">
    <w:abstractNumId w:val="12"/>
  </w:num>
  <w:num w:numId="24">
    <w:abstractNumId w:val="21"/>
  </w:num>
  <w:num w:numId="25">
    <w:abstractNumId w:val="4"/>
  </w:num>
  <w:num w:numId="26">
    <w:abstractNumId w:val="9"/>
  </w:num>
  <w:num w:numId="27">
    <w:abstractNumId w:val="12"/>
    <w:lvlOverride w:ilvl="0">
      <w:lvl w:ilvl="0" w:tplc="1838946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90205F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255C892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81454DE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EBC52D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D98D66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36A252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68AF16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A6A695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3"/>
  </w:num>
  <w:num w:numId="31">
    <w:abstractNumId w:val="6"/>
    <w:lvlOverride w:ilvl="0">
      <w:lvl w:ilvl="0" w:tplc="A56CC65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C0A"/>
    <w:rsid w:val="00017F34"/>
    <w:rsid w:val="00056843"/>
    <w:rsid w:val="0006098A"/>
    <w:rsid w:val="000A2DA2"/>
    <w:rsid w:val="000B3F67"/>
    <w:rsid w:val="000C7B0A"/>
    <w:rsid w:val="0014362B"/>
    <w:rsid w:val="001F1579"/>
    <w:rsid w:val="001F78AC"/>
    <w:rsid w:val="002358CF"/>
    <w:rsid w:val="002401C7"/>
    <w:rsid w:val="002870A4"/>
    <w:rsid w:val="002A1B93"/>
    <w:rsid w:val="003052D3"/>
    <w:rsid w:val="003105CC"/>
    <w:rsid w:val="00325EA4"/>
    <w:rsid w:val="003450C0"/>
    <w:rsid w:val="003502CF"/>
    <w:rsid w:val="00357A82"/>
    <w:rsid w:val="00361736"/>
    <w:rsid w:val="003867EE"/>
    <w:rsid w:val="003D6FCB"/>
    <w:rsid w:val="00414032"/>
    <w:rsid w:val="00420254"/>
    <w:rsid w:val="00441F40"/>
    <w:rsid w:val="004A0B85"/>
    <w:rsid w:val="004B003F"/>
    <w:rsid w:val="004B7E9C"/>
    <w:rsid w:val="004C238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B1A22"/>
    <w:rsid w:val="00AB414A"/>
    <w:rsid w:val="00AC313F"/>
    <w:rsid w:val="00AE0DBD"/>
    <w:rsid w:val="00B05DCB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93FCF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F52EA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21DE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2DF14-AA5B-449E-ADFF-CF1A4100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2019-04-25T14:50:00Z</dcterms:created>
  <dcterms:modified xsi:type="dcterms:W3CDTF">2019-04-25T14:50:00Z</dcterms:modified>
</cp:coreProperties>
</file>